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099" w:rsidRPr="00157F45" w:rsidRDefault="00442099" w:rsidP="003C46B0">
      <w:pPr>
        <w:pStyle w:val="Heading1"/>
        <w:jc w:val="center"/>
        <w:rPr>
          <w:rFonts w:ascii="Book Antiqua" w:hAnsi="Book Antiqua"/>
          <w:color w:val="FFFFFF" w:themeColor="background1"/>
        </w:rPr>
      </w:pPr>
    </w:p>
    <w:tbl>
      <w:tblPr>
        <w:tblStyle w:val="TableGrid"/>
        <w:tblW w:w="0" w:type="auto"/>
        <w:jc w:val="center"/>
        <w:tblLook w:val="04A0" w:firstRow="1" w:lastRow="0" w:firstColumn="1" w:lastColumn="0" w:noHBand="0" w:noVBand="1"/>
      </w:tblPr>
      <w:tblGrid>
        <w:gridCol w:w="4788"/>
        <w:gridCol w:w="4788"/>
      </w:tblGrid>
      <w:tr w:rsidR="009F0AFE" w:rsidRPr="003C46B0" w:rsidTr="000E6804">
        <w:trPr>
          <w:cantSplit/>
          <w:trHeight w:val="1584"/>
          <w:jc w:val="center"/>
        </w:trPr>
        <w:tc>
          <w:tcPr>
            <w:tcW w:w="4788" w:type="dxa"/>
            <w:vAlign w:val="center"/>
          </w:tcPr>
          <w:p w:rsidR="009F0AFE" w:rsidRPr="003C46B0" w:rsidRDefault="009F0AFE" w:rsidP="003C46B0">
            <w:pPr>
              <w:jc w:val="center"/>
            </w:pPr>
            <w:bookmarkStart w:id="0" w:name="_GoBack"/>
            <w:r w:rsidRPr="003C46B0">
              <w:rPr>
                <w:b/>
              </w:rPr>
              <w:t>Audio</w:t>
            </w:r>
          </w:p>
        </w:tc>
        <w:tc>
          <w:tcPr>
            <w:tcW w:w="4788" w:type="dxa"/>
            <w:vAlign w:val="center"/>
          </w:tcPr>
          <w:p w:rsidR="009F0AFE" w:rsidRPr="003C46B0" w:rsidRDefault="009F0AFE" w:rsidP="003C46B0">
            <w:pPr>
              <w:jc w:val="center"/>
              <w:rPr>
                <w:rFonts w:eastAsia="Times New Roman"/>
                <w:bCs/>
              </w:rPr>
            </w:pPr>
            <w:proofErr w:type="gramStart"/>
            <w:r w:rsidRPr="003C46B0">
              <w:rPr>
                <w:rFonts w:eastAsia="Times New Roman"/>
                <w:bCs/>
              </w:rPr>
              <w:t>is</w:t>
            </w:r>
            <w:proofErr w:type="gramEnd"/>
            <w:r w:rsidRPr="003C46B0">
              <w:rPr>
                <w:rFonts w:eastAsia="Times New Roman"/>
                <w:bCs/>
              </w:rPr>
              <w:t xml:space="preserve"> used to insert a sound clip into a slide.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Auto-Fit</w:t>
            </w:r>
          </w:p>
        </w:tc>
        <w:tc>
          <w:tcPr>
            <w:tcW w:w="4788" w:type="dxa"/>
            <w:vAlign w:val="center"/>
          </w:tcPr>
          <w:p w:rsidR="009F0AFE" w:rsidRPr="003C46B0" w:rsidRDefault="009F0AFE" w:rsidP="003C46B0">
            <w:pPr>
              <w:jc w:val="center"/>
              <w:rPr>
                <w:rFonts w:eastAsia="Times New Roman"/>
                <w:bCs/>
              </w:rPr>
            </w:pPr>
            <w:proofErr w:type="gramStart"/>
            <w:r w:rsidRPr="003C46B0">
              <w:rPr>
                <w:rFonts w:eastAsia="Times New Roman"/>
                <w:bCs/>
              </w:rPr>
              <w:t>adjusts</w:t>
            </w:r>
            <w:proofErr w:type="gramEnd"/>
            <w:r w:rsidRPr="003C46B0">
              <w:rPr>
                <w:rFonts w:eastAsia="Times New Roman"/>
                <w:bCs/>
              </w:rPr>
              <w:t xml:space="preserve"> the line spacing and font size of the text to accommodate the  amount of text entered in the text box.</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Backstage View</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enables a user to manage files and data about files, and find frequently used features for managing PowerPoint presentation files</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Backstage View</w:t>
            </w:r>
          </w:p>
        </w:tc>
        <w:tc>
          <w:tcPr>
            <w:tcW w:w="4788" w:type="dxa"/>
            <w:vAlign w:val="center"/>
          </w:tcPr>
          <w:p w:rsidR="009F0AFE" w:rsidRPr="003C46B0" w:rsidRDefault="009F0AFE" w:rsidP="003C46B0">
            <w:pPr>
              <w:jc w:val="center"/>
              <w:rPr>
                <w:rFonts w:eastAsia="Times New Roman"/>
                <w:b/>
                <w:bCs/>
                <w:lang w:val="en"/>
              </w:rPr>
            </w:pPr>
            <w:r w:rsidRPr="003C46B0">
              <w:rPr>
                <w:rFonts w:eastAsia="Times New Roman"/>
                <w:bCs/>
                <w:lang w:val="en"/>
              </w:rPr>
              <w:t>A view that replaces the Microsoft Office Button that appeared in PowerPoint 2007.</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Bullet Point</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An item in a list in which each list entry is preceded by a symbol, rather than by a number.</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Clipboard</w:t>
            </w:r>
          </w:p>
        </w:tc>
        <w:tc>
          <w:tcPr>
            <w:tcW w:w="4788" w:type="dxa"/>
            <w:vAlign w:val="center"/>
          </w:tcPr>
          <w:p w:rsidR="009F0AFE" w:rsidRPr="003C46B0" w:rsidRDefault="009F0AFE" w:rsidP="003C46B0">
            <w:pPr>
              <w:jc w:val="center"/>
              <w:rPr>
                <w:rFonts w:eastAsia="Times New Roman"/>
                <w:bCs/>
              </w:rPr>
            </w:pPr>
            <w:proofErr w:type="gramStart"/>
            <w:r w:rsidRPr="003C46B0">
              <w:rPr>
                <w:rFonts w:eastAsia="Times New Roman"/>
                <w:bCs/>
              </w:rPr>
              <w:t>temporary</w:t>
            </w:r>
            <w:proofErr w:type="gramEnd"/>
            <w:r w:rsidRPr="003C46B0">
              <w:rPr>
                <w:rFonts w:eastAsia="Times New Roman"/>
                <w:bCs/>
              </w:rPr>
              <w:t xml:space="preserve"> storage location for text or other objects are stored when you cut or copy them.</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Close</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quit the current presentation on screen but leave the PowerPoint 2010 program open</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lastRenderedPageBreak/>
              <w:t>Contextual Tab</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 tab containing groups of buttons that represent commands for customizing and formatting the selected object.</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Exit</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quit the current presentation on screen and quit the PowerPoint 2010 program</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Gallery</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 set of thumbnails that show visually the effect of each option.</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Graphic</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a picture, shape, design, graph, chart, or diagram inserted into a slide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Graphic</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Any image—such as a picture, photograph, drawing, illustration, or shape—that can be placed as an object on a page.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Group</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 set of buttons on a tab that all relate to the same type of object or task.</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Handouts</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print setting enables multiple slides to be printed on one page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Normal View</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View ribbon, which presentation view enables a user to view one slide at a time in the Slide Pane</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lastRenderedPageBreak/>
              <w:t>Notes</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an area for saving reminders to help a presenter during a presentation</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Notes Page</w:t>
            </w:r>
          </w:p>
        </w:tc>
        <w:tc>
          <w:tcPr>
            <w:tcW w:w="4788" w:type="dxa"/>
            <w:vAlign w:val="center"/>
          </w:tcPr>
          <w:p w:rsidR="009F0AFE" w:rsidRPr="003C46B0" w:rsidRDefault="009F0AFE" w:rsidP="003C46B0">
            <w:pPr>
              <w:jc w:val="center"/>
            </w:pPr>
            <w:r w:rsidRPr="003C46B0">
              <w:t>view helps you view the notes in full-page format</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rPr>
            </w:pPr>
            <w:r w:rsidRPr="003C46B0">
              <w:rPr>
                <w:rFonts w:eastAsia="Times New Roman"/>
                <w:b/>
                <w:bCs/>
                <w:i/>
                <w:iCs/>
              </w:rPr>
              <w:t>Notes Pane</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While delivering your presentation, you might want to refer to extra information, supporting images, pointers, or examples to make your presentation more interesting and useful. You can create notes for each slide in the Notes pane located below the Slide pane. Later, you can print your notes and refer to them when you give your presentation.</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rPr>
            </w:pPr>
            <w:r w:rsidRPr="003C46B0">
              <w:rPr>
                <w:rFonts w:eastAsia="Times New Roman"/>
                <w:b/>
                <w:bCs/>
                <w:i/>
                <w:iCs/>
              </w:rPr>
              <w:t>Outline Tab</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The Outline tab shows the text on the slides in outline form. Using the Outline tab, you can easily move slides and text.</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Placeholde</w:t>
            </w:r>
            <w:r w:rsidRPr="003C46B0">
              <w:t>r</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the predefined area inside a slide where text may be entered</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t>Quick Access Toolbar</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 toolbar located in the upper-left corner of the program window, which displays the Save, Undo, and Repeat buttons by default but can be customized to include any command.</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Reading View</w:t>
            </w:r>
          </w:p>
        </w:tc>
        <w:tc>
          <w:tcPr>
            <w:tcW w:w="4788" w:type="dxa"/>
            <w:vAlign w:val="center"/>
          </w:tcPr>
          <w:p w:rsidR="009F0AFE" w:rsidRPr="003C46B0" w:rsidRDefault="009F0AFE" w:rsidP="003C46B0">
            <w:pPr>
              <w:jc w:val="center"/>
            </w:pPr>
            <w:proofErr w:type="gramStart"/>
            <w:r w:rsidRPr="003C46B0">
              <w:t>helps</w:t>
            </w:r>
            <w:proofErr w:type="gramEnd"/>
            <w:r w:rsidRPr="003C46B0">
              <w:t xml:space="preserve"> you review a presentation in a window by using simple controls.</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Review Tab</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Ribbon in PowerPoint 2010 contains the command to check spelling on a slide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lang w:val="en"/>
              </w:rPr>
            </w:pPr>
            <w:r w:rsidRPr="003C46B0">
              <w:rPr>
                <w:rFonts w:eastAsia="Times New Roman"/>
                <w:b/>
                <w:bCs/>
                <w:lang w:val="en"/>
              </w:rPr>
              <w:lastRenderedPageBreak/>
              <w:t>Ribbon</w:t>
            </w:r>
          </w:p>
        </w:tc>
        <w:tc>
          <w:tcPr>
            <w:tcW w:w="4788" w:type="dxa"/>
            <w:vAlign w:val="center"/>
          </w:tcPr>
          <w:p w:rsidR="009F0AFE" w:rsidRPr="003C46B0" w:rsidRDefault="009F0AFE" w:rsidP="003C46B0">
            <w:pPr>
              <w:jc w:val="center"/>
              <w:rPr>
                <w:rFonts w:eastAsia="Times New Roman"/>
                <w:bCs/>
                <w:lang w:val="en"/>
              </w:rPr>
            </w:pPr>
            <w:r w:rsidRPr="003C46B0">
              <w:rPr>
                <w:rFonts w:eastAsia="Times New Roman"/>
                <w:bCs/>
                <w:lang w:val="en"/>
              </w:rPr>
              <w:t>An area at the top of the PowerPoint 2010 window where almost all the capabilities of PowerPoint are available to help you use the application efficiently.</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Save As</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save a new presentation with a new name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Slide Pane</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pane shows the current slide as it will appear during the slide show</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Cs/>
              </w:rPr>
            </w:pPr>
            <w:r w:rsidRPr="003C46B0">
              <w:rPr>
                <w:rFonts w:eastAsia="Times New Roman"/>
                <w:b/>
                <w:bCs/>
                <w:i/>
                <w:iCs/>
              </w:rPr>
              <w:t>Slide Pane</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Use the Slide pane to see the selected slide as it appears in the presentation. Using this pane, you can add content, graphics, animations, sounds, and charts on the selected slide.</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Slide Sorter</w:t>
            </w:r>
          </w:p>
        </w:tc>
        <w:tc>
          <w:tcPr>
            <w:tcW w:w="4788" w:type="dxa"/>
            <w:vAlign w:val="center"/>
          </w:tcPr>
          <w:p w:rsidR="009F0AFE" w:rsidRPr="003C46B0" w:rsidRDefault="009F0AFE" w:rsidP="003C46B0">
            <w:pPr>
              <w:jc w:val="center"/>
            </w:pPr>
            <w:r w:rsidRPr="003C46B0">
              <w:t>view to view the thumbnail images of all slides in a presentation</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rFonts w:eastAsia="Times New Roman"/>
                <w:b/>
                <w:bCs/>
              </w:rPr>
            </w:pPr>
            <w:r w:rsidRPr="003C46B0">
              <w:rPr>
                <w:rFonts w:eastAsia="Times New Roman"/>
                <w:b/>
                <w:bCs/>
                <w:i/>
                <w:iCs/>
              </w:rPr>
              <w:t>Slides Tab</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The Slides tab displays thumbnail images of all the slides in the active presentation. Using the Slides tab, you can easily navigate through the presentation and rearrange, insert, or delete slides.</w:t>
            </w:r>
          </w:p>
        </w:tc>
      </w:tr>
      <w:tr w:rsidR="009F0AFE" w:rsidRPr="003C46B0" w:rsidTr="000E6804">
        <w:trPr>
          <w:cantSplit/>
          <w:trHeight w:val="1584"/>
          <w:jc w:val="center"/>
        </w:trPr>
        <w:tc>
          <w:tcPr>
            <w:tcW w:w="4788" w:type="dxa"/>
            <w:vAlign w:val="center"/>
          </w:tcPr>
          <w:p w:rsidR="009F0AFE" w:rsidRPr="003C46B0" w:rsidRDefault="009F0AFE" w:rsidP="003C46B0">
            <w:pPr>
              <w:jc w:val="center"/>
            </w:pPr>
            <w:r w:rsidRPr="003C46B0">
              <w:rPr>
                <w:b/>
              </w:rPr>
              <w:t>Status Bar</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the area that contains the zoom control and PowerPoint view buttons</w:t>
            </w:r>
          </w:p>
        </w:tc>
      </w:tr>
      <w:tr w:rsidR="009F0AFE" w:rsidRPr="003C46B0" w:rsidTr="000E6804">
        <w:trPr>
          <w:cantSplit/>
          <w:trHeight w:val="1584"/>
          <w:jc w:val="center"/>
        </w:trPr>
        <w:tc>
          <w:tcPr>
            <w:tcW w:w="4788" w:type="dxa"/>
            <w:vAlign w:val="center"/>
          </w:tcPr>
          <w:p w:rsidR="009F0AFE" w:rsidRPr="003C46B0" w:rsidRDefault="009F0AFE" w:rsidP="003C46B0">
            <w:pPr>
              <w:jc w:val="center"/>
              <w:rPr>
                <w:b/>
              </w:rPr>
            </w:pPr>
            <w:r w:rsidRPr="003C46B0">
              <w:rPr>
                <w:b/>
              </w:rPr>
              <w:t>Title Bar</w:t>
            </w:r>
          </w:p>
        </w:tc>
        <w:tc>
          <w:tcPr>
            <w:tcW w:w="4788" w:type="dxa"/>
            <w:vAlign w:val="center"/>
          </w:tcPr>
          <w:p w:rsidR="009F0AFE" w:rsidRPr="003C46B0" w:rsidRDefault="009F0AFE" w:rsidP="003C46B0">
            <w:pPr>
              <w:jc w:val="center"/>
              <w:rPr>
                <w:rFonts w:eastAsia="Times New Roman"/>
                <w:bCs/>
              </w:rPr>
            </w:pPr>
            <w:r w:rsidRPr="003C46B0">
              <w:rPr>
                <w:rFonts w:eastAsia="Times New Roman"/>
                <w:bCs/>
              </w:rPr>
              <w:t>window contains the Quick Access Toolbar, filename, and Window control buttons</w:t>
            </w:r>
          </w:p>
        </w:tc>
      </w:tr>
      <w:bookmarkEnd w:id="0"/>
    </w:tbl>
    <w:p w:rsidR="009F6179" w:rsidRPr="00157F45" w:rsidRDefault="009F6179"/>
    <w:sectPr w:rsidR="009F6179" w:rsidRPr="00157F45" w:rsidSect="003C46B0">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798" w:rsidRDefault="00772798" w:rsidP="003C46B0">
      <w:pPr>
        <w:spacing w:after="0" w:line="240" w:lineRule="auto"/>
      </w:pPr>
      <w:r>
        <w:separator/>
      </w:r>
    </w:p>
  </w:endnote>
  <w:endnote w:type="continuationSeparator" w:id="0">
    <w:p w:rsidR="00772798" w:rsidRDefault="00772798" w:rsidP="003C4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804" w:rsidRDefault="000E68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798" w:rsidRDefault="00772798" w:rsidP="003C46B0">
      <w:pPr>
        <w:spacing w:after="0" w:line="240" w:lineRule="auto"/>
      </w:pPr>
      <w:r>
        <w:separator/>
      </w:r>
    </w:p>
  </w:footnote>
  <w:footnote w:type="continuationSeparator" w:id="0">
    <w:p w:rsidR="00772798" w:rsidRDefault="00772798" w:rsidP="003C4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Book Antiqua" w:hAnsi="Book Antiqua"/>
      </w:rPr>
      <w:alias w:val="Title"/>
      <w:id w:val="77738743"/>
      <w:placeholder>
        <w:docPart w:val="0CA4C617140B418FBF217CE4487AE816"/>
      </w:placeholder>
      <w:dataBinding w:prefixMappings="xmlns:ns0='http://schemas.openxmlformats.org/package/2006/metadata/core-properties' xmlns:ns1='http://purl.org/dc/elements/1.1/'" w:xpath="/ns0:coreProperties[1]/ns1:title[1]" w:storeItemID="{6C3C8BC8-F283-45AE-878A-BAB7291924A1}"/>
      <w:text/>
    </w:sdtPr>
    <w:sdtContent>
      <w:p w:rsidR="003C46B0" w:rsidRDefault="003C46B0">
        <w:pPr>
          <w:pStyle w:val="Header"/>
          <w:pBdr>
            <w:bottom w:val="thickThinSmallGap" w:sz="24" w:space="1" w:color="004D6C" w:themeColor="accent2" w:themeShade="7F"/>
          </w:pBdr>
          <w:jc w:val="center"/>
          <w:rPr>
            <w:rFonts w:asciiTheme="majorHAnsi" w:eastAsiaTheme="majorEastAsia" w:hAnsiTheme="majorHAnsi" w:cstheme="majorBidi"/>
            <w:sz w:val="32"/>
            <w:szCs w:val="32"/>
          </w:rPr>
        </w:pPr>
        <w:r w:rsidRPr="003C46B0">
          <w:rPr>
            <w:rFonts w:ascii="Book Antiqua" w:hAnsi="Book Antiqua"/>
          </w:rPr>
          <w:t>Beginning PowerPoint Vocabulary to Know</w:t>
        </w:r>
      </w:p>
    </w:sdtContent>
  </w:sdt>
  <w:p w:rsidR="003C46B0" w:rsidRDefault="003C4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66333"/>
    <w:multiLevelType w:val="multilevel"/>
    <w:tmpl w:val="F262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FFB"/>
    <w:rsid w:val="000D0FFB"/>
    <w:rsid w:val="000E6804"/>
    <w:rsid w:val="00157F45"/>
    <w:rsid w:val="003C46B0"/>
    <w:rsid w:val="00442099"/>
    <w:rsid w:val="00455EF1"/>
    <w:rsid w:val="00772798"/>
    <w:rsid w:val="009F0AFE"/>
    <w:rsid w:val="009F61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7F45"/>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3">
    <w:name w:val="heading 3"/>
    <w:basedOn w:val="Normal"/>
    <w:next w:val="Normal"/>
    <w:link w:val="Heading3Char"/>
    <w:uiPriority w:val="9"/>
    <w:semiHidden/>
    <w:unhideWhenUsed/>
    <w:qFormat/>
    <w:rsid w:val="003C46B0"/>
    <w:pPr>
      <w:keepNext/>
      <w:keepLines/>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semiHidden/>
    <w:unhideWhenUsed/>
    <w:qFormat/>
    <w:rsid w:val="003C46B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F45"/>
    <w:rPr>
      <w:rFonts w:asciiTheme="majorHAnsi" w:eastAsiaTheme="majorEastAsia" w:hAnsiTheme="majorHAnsi" w:cstheme="majorBidi"/>
      <w:b/>
      <w:bCs/>
      <w:color w:val="0B5294" w:themeColor="accent1" w:themeShade="BF"/>
      <w:sz w:val="28"/>
      <w:szCs w:val="28"/>
    </w:rPr>
  </w:style>
  <w:style w:type="character" w:customStyle="1" w:styleId="Heading3Char">
    <w:name w:val="Heading 3 Char"/>
    <w:basedOn w:val="DefaultParagraphFont"/>
    <w:link w:val="Heading3"/>
    <w:uiPriority w:val="9"/>
    <w:semiHidden/>
    <w:rsid w:val="003C46B0"/>
    <w:rPr>
      <w:rFonts w:asciiTheme="majorHAnsi" w:eastAsiaTheme="majorEastAsia" w:hAnsiTheme="majorHAnsi" w:cstheme="majorBidi"/>
      <w:b/>
      <w:bCs/>
      <w:color w:val="0F6FC6" w:themeColor="accent1"/>
    </w:rPr>
  </w:style>
  <w:style w:type="character" w:customStyle="1" w:styleId="Heading4Char">
    <w:name w:val="Heading 4 Char"/>
    <w:basedOn w:val="DefaultParagraphFont"/>
    <w:link w:val="Heading4"/>
    <w:uiPriority w:val="9"/>
    <w:semiHidden/>
    <w:rsid w:val="003C46B0"/>
    <w:rPr>
      <w:rFonts w:asciiTheme="majorHAnsi" w:eastAsiaTheme="majorEastAsia" w:hAnsiTheme="majorHAnsi" w:cstheme="majorBidi"/>
      <w:b/>
      <w:bCs/>
      <w:i/>
      <w:iCs/>
      <w:color w:val="0F6FC6" w:themeColor="accent1"/>
    </w:rPr>
  </w:style>
  <w:style w:type="table" w:styleId="TableGrid">
    <w:name w:val="Table Grid"/>
    <w:basedOn w:val="TableNormal"/>
    <w:uiPriority w:val="59"/>
    <w:rsid w:val="003C4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4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6B0"/>
  </w:style>
  <w:style w:type="paragraph" w:styleId="Footer">
    <w:name w:val="footer"/>
    <w:basedOn w:val="Normal"/>
    <w:link w:val="FooterChar"/>
    <w:uiPriority w:val="99"/>
    <w:unhideWhenUsed/>
    <w:rsid w:val="003C4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6B0"/>
  </w:style>
  <w:style w:type="paragraph" w:styleId="BalloonText">
    <w:name w:val="Balloon Text"/>
    <w:basedOn w:val="Normal"/>
    <w:link w:val="BalloonTextChar"/>
    <w:uiPriority w:val="99"/>
    <w:semiHidden/>
    <w:unhideWhenUsed/>
    <w:rsid w:val="003C4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6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57F45"/>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3">
    <w:name w:val="heading 3"/>
    <w:basedOn w:val="Normal"/>
    <w:next w:val="Normal"/>
    <w:link w:val="Heading3Char"/>
    <w:uiPriority w:val="9"/>
    <w:semiHidden/>
    <w:unhideWhenUsed/>
    <w:qFormat/>
    <w:rsid w:val="003C46B0"/>
    <w:pPr>
      <w:keepNext/>
      <w:keepLines/>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semiHidden/>
    <w:unhideWhenUsed/>
    <w:qFormat/>
    <w:rsid w:val="003C46B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F45"/>
    <w:rPr>
      <w:rFonts w:asciiTheme="majorHAnsi" w:eastAsiaTheme="majorEastAsia" w:hAnsiTheme="majorHAnsi" w:cstheme="majorBidi"/>
      <w:b/>
      <w:bCs/>
      <w:color w:val="0B5294" w:themeColor="accent1" w:themeShade="BF"/>
      <w:sz w:val="28"/>
      <w:szCs w:val="28"/>
    </w:rPr>
  </w:style>
  <w:style w:type="character" w:customStyle="1" w:styleId="Heading3Char">
    <w:name w:val="Heading 3 Char"/>
    <w:basedOn w:val="DefaultParagraphFont"/>
    <w:link w:val="Heading3"/>
    <w:uiPriority w:val="9"/>
    <w:semiHidden/>
    <w:rsid w:val="003C46B0"/>
    <w:rPr>
      <w:rFonts w:asciiTheme="majorHAnsi" w:eastAsiaTheme="majorEastAsia" w:hAnsiTheme="majorHAnsi" w:cstheme="majorBidi"/>
      <w:b/>
      <w:bCs/>
      <w:color w:val="0F6FC6" w:themeColor="accent1"/>
    </w:rPr>
  </w:style>
  <w:style w:type="character" w:customStyle="1" w:styleId="Heading4Char">
    <w:name w:val="Heading 4 Char"/>
    <w:basedOn w:val="DefaultParagraphFont"/>
    <w:link w:val="Heading4"/>
    <w:uiPriority w:val="9"/>
    <w:semiHidden/>
    <w:rsid w:val="003C46B0"/>
    <w:rPr>
      <w:rFonts w:asciiTheme="majorHAnsi" w:eastAsiaTheme="majorEastAsia" w:hAnsiTheme="majorHAnsi" w:cstheme="majorBidi"/>
      <w:b/>
      <w:bCs/>
      <w:i/>
      <w:iCs/>
      <w:color w:val="0F6FC6" w:themeColor="accent1"/>
    </w:rPr>
  </w:style>
  <w:style w:type="table" w:styleId="TableGrid">
    <w:name w:val="Table Grid"/>
    <w:basedOn w:val="TableNormal"/>
    <w:uiPriority w:val="59"/>
    <w:rsid w:val="003C4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C4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46B0"/>
  </w:style>
  <w:style w:type="paragraph" w:styleId="Footer">
    <w:name w:val="footer"/>
    <w:basedOn w:val="Normal"/>
    <w:link w:val="FooterChar"/>
    <w:uiPriority w:val="99"/>
    <w:unhideWhenUsed/>
    <w:rsid w:val="003C4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46B0"/>
  </w:style>
  <w:style w:type="paragraph" w:styleId="BalloonText">
    <w:name w:val="Balloon Text"/>
    <w:basedOn w:val="Normal"/>
    <w:link w:val="BalloonTextChar"/>
    <w:uiPriority w:val="99"/>
    <w:semiHidden/>
    <w:unhideWhenUsed/>
    <w:rsid w:val="003C4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310900">
      <w:bodyDiv w:val="1"/>
      <w:marLeft w:val="0"/>
      <w:marRight w:val="0"/>
      <w:marTop w:val="0"/>
      <w:marBottom w:val="0"/>
      <w:divBdr>
        <w:top w:val="none" w:sz="0" w:space="0" w:color="auto"/>
        <w:left w:val="none" w:sz="0" w:space="0" w:color="auto"/>
        <w:bottom w:val="none" w:sz="0" w:space="0" w:color="auto"/>
        <w:right w:val="none" w:sz="0" w:space="0" w:color="auto"/>
      </w:divBdr>
      <w:divsChild>
        <w:div w:id="1899778805">
          <w:marLeft w:val="0"/>
          <w:marRight w:val="0"/>
          <w:marTop w:val="0"/>
          <w:marBottom w:val="0"/>
          <w:divBdr>
            <w:top w:val="none" w:sz="0" w:space="0" w:color="auto"/>
            <w:left w:val="none" w:sz="0" w:space="0" w:color="auto"/>
            <w:bottom w:val="none" w:sz="0" w:space="0" w:color="auto"/>
            <w:right w:val="none" w:sz="0" w:space="0" w:color="auto"/>
          </w:divBdr>
          <w:divsChild>
            <w:div w:id="1306470776">
              <w:marLeft w:val="0"/>
              <w:marRight w:val="0"/>
              <w:marTop w:val="0"/>
              <w:marBottom w:val="0"/>
              <w:divBdr>
                <w:top w:val="none" w:sz="0" w:space="0" w:color="auto"/>
                <w:left w:val="none" w:sz="0" w:space="0" w:color="auto"/>
                <w:bottom w:val="none" w:sz="0" w:space="0" w:color="auto"/>
                <w:right w:val="none" w:sz="0" w:space="0" w:color="auto"/>
              </w:divBdr>
              <w:divsChild>
                <w:div w:id="1385789697">
                  <w:marLeft w:val="0"/>
                  <w:marRight w:val="0"/>
                  <w:marTop w:val="0"/>
                  <w:marBottom w:val="0"/>
                  <w:divBdr>
                    <w:top w:val="none" w:sz="0" w:space="0" w:color="auto"/>
                    <w:left w:val="none" w:sz="0" w:space="0" w:color="auto"/>
                    <w:bottom w:val="none" w:sz="0" w:space="0" w:color="auto"/>
                    <w:right w:val="none" w:sz="0" w:space="0" w:color="auto"/>
                  </w:divBdr>
                  <w:divsChild>
                    <w:div w:id="1759404848">
                      <w:marLeft w:val="0"/>
                      <w:marRight w:val="0"/>
                      <w:marTop w:val="0"/>
                      <w:marBottom w:val="0"/>
                      <w:divBdr>
                        <w:top w:val="none" w:sz="0" w:space="0" w:color="auto"/>
                        <w:left w:val="none" w:sz="0" w:space="0" w:color="auto"/>
                        <w:bottom w:val="none" w:sz="0" w:space="0" w:color="auto"/>
                        <w:right w:val="none" w:sz="0" w:space="0" w:color="auto"/>
                      </w:divBdr>
                      <w:divsChild>
                        <w:div w:id="350037961">
                          <w:marLeft w:val="0"/>
                          <w:marRight w:val="0"/>
                          <w:marTop w:val="0"/>
                          <w:marBottom w:val="0"/>
                          <w:divBdr>
                            <w:top w:val="none" w:sz="0" w:space="0" w:color="auto"/>
                            <w:left w:val="none" w:sz="0" w:space="0" w:color="auto"/>
                            <w:bottom w:val="none" w:sz="0" w:space="0" w:color="auto"/>
                            <w:right w:val="none" w:sz="0" w:space="0" w:color="auto"/>
                          </w:divBdr>
                          <w:divsChild>
                            <w:div w:id="1121340151">
                              <w:marLeft w:val="0"/>
                              <w:marRight w:val="0"/>
                              <w:marTop w:val="0"/>
                              <w:marBottom w:val="0"/>
                              <w:divBdr>
                                <w:top w:val="none" w:sz="0" w:space="0" w:color="auto"/>
                                <w:left w:val="none" w:sz="0" w:space="0" w:color="auto"/>
                                <w:bottom w:val="none" w:sz="0" w:space="0" w:color="auto"/>
                                <w:right w:val="none" w:sz="0" w:space="0" w:color="auto"/>
                              </w:divBdr>
                              <w:divsChild>
                                <w:div w:id="52667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003813">
      <w:bodyDiv w:val="1"/>
      <w:marLeft w:val="0"/>
      <w:marRight w:val="0"/>
      <w:marTop w:val="0"/>
      <w:marBottom w:val="0"/>
      <w:divBdr>
        <w:top w:val="none" w:sz="0" w:space="0" w:color="auto"/>
        <w:left w:val="none" w:sz="0" w:space="0" w:color="auto"/>
        <w:bottom w:val="none" w:sz="0" w:space="0" w:color="auto"/>
        <w:right w:val="none" w:sz="0" w:space="0" w:color="auto"/>
      </w:divBdr>
      <w:divsChild>
        <w:div w:id="558632336">
          <w:marLeft w:val="0"/>
          <w:marRight w:val="0"/>
          <w:marTop w:val="0"/>
          <w:marBottom w:val="0"/>
          <w:divBdr>
            <w:top w:val="none" w:sz="0" w:space="0" w:color="auto"/>
            <w:left w:val="none" w:sz="0" w:space="0" w:color="auto"/>
            <w:bottom w:val="none" w:sz="0" w:space="0" w:color="auto"/>
            <w:right w:val="none" w:sz="0" w:space="0" w:color="auto"/>
          </w:divBdr>
          <w:divsChild>
            <w:div w:id="1228033524">
              <w:marLeft w:val="0"/>
              <w:marRight w:val="0"/>
              <w:marTop w:val="0"/>
              <w:marBottom w:val="0"/>
              <w:divBdr>
                <w:top w:val="none" w:sz="0" w:space="0" w:color="auto"/>
                <w:left w:val="none" w:sz="0" w:space="0" w:color="auto"/>
                <w:bottom w:val="none" w:sz="0" w:space="0" w:color="auto"/>
                <w:right w:val="none" w:sz="0" w:space="0" w:color="auto"/>
              </w:divBdr>
              <w:divsChild>
                <w:div w:id="1001783952">
                  <w:marLeft w:val="0"/>
                  <w:marRight w:val="0"/>
                  <w:marTop w:val="0"/>
                  <w:marBottom w:val="0"/>
                  <w:divBdr>
                    <w:top w:val="none" w:sz="0" w:space="0" w:color="auto"/>
                    <w:left w:val="none" w:sz="0" w:space="0" w:color="auto"/>
                    <w:bottom w:val="none" w:sz="0" w:space="0" w:color="auto"/>
                    <w:right w:val="none" w:sz="0" w:space="0" w:color="auto"/>
                  </w:divBdr>
                  <w:divsChild>
                    <w:div w:id="1773863801">
                      <w:marLeft w:val="0"/>
                      <w:marRight w:val="0"/>
                      <w:marTop w:val="0"/>
                      <w:marBottom w:val="0"/>
                      <w:divBdr>
                        <w:top w:val="none" w:sz="0" w:space="0" w:color="auto"/>
                        <w:left w:val="none" w:sz="0" w:space="0" w:color="auto"/>
                        <w:bottom w:val="none" w:sz="0" w:space="0" w:color="auto"/>
                        <w:right w:val="none" w:sz="0" w:space="0" w:color="auto"/>
                      </w:divBdr>
                      <w:divsChild>
                        <w:div w:id="95698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796014">
      <w:bodyDiv w:val="1"/>
      <w:marLeft w:val="0"/>
      <w:marRight w:val="0"/>
      <w:marTop w:val="0"/>
      <w:marBottom w:val="0"/>
      <w:divBdr>
        <w:top w:val="none" w:sz="0" w:space="0" w:color="auto"/>
        <w:left w:val="none" w:sz="0" w:space="0" w:color="auto"/>
        <w:bottom w:val="none" w:sz="0" w:space="0" w:color="auto"/>
        <w:right w:val="none" w:sz="0" w:space="0" w:color="auto"/>
      </w:divBdr>
      <w:divsChild>
        <w:div w:id="1899589719">
          <w:marLeft w:val="0"/>
          <w:marRight w:val="0"/>
          <w:marTop w:val="0"/>
          <w:marBottom w:val="0"/>
          <w:divBdr>
            <w:top w:val="none" w:sz="0" w:space="0" w:color="auto"/>
            <w:left w:val="none" w:sz="0" w:space="0" w:color="auto"/>
            <w:bottom w:val="none" w:sz="0" w:space="0" w:color="auto"/>
            <w:right w:val="none" w:sz="0" w:space="0" w:color="auto"/>
          </w:divBdr>
          <w:divsChild>
            <w:div w:id="1514759288">
              <w:marLeft w:val="0"/>
              <w:marRight w:val="0"/>
              <w:marTop w:val="0"/>
              <w:marBottom w:val="0"/>
              <w:divBdr>
                <w:top w:val="none" w:sz="0" w:space="0" w:color="auto"/>
                <w:left w:val="none" w:sz="0" w:space="0" w:color="auto"/>
                <w:bottom w:val="none" w:sz="0" w:space="0" w:color="auto"/>
                <w:right w:val="none" w:sz="0" w:space="0" w:color="auto"/>
              </w:divBdr>
              <w:divsChild>
                <w:div w:id="414790835">
                  <w:marLeft w:val="0"/>
                  <w:marRight w:val="0"/>
                  <w:marTop w:val="0"/>
                  <w:marBottom w:val="0"/>
                  <w:divBdr>
                    <w:top w:val="none" w:sz="0" w:space="0" w:color="auto"/>
                    <w:left w:val="none" w:sz="0" w:space="0" w:color="auto"/>
                    <w:bottom w:val="none" w:sz="0" w:space="0" w:color="auto"/>
                    <w:right w:val="none" w:sz="0" w:space="0" w:color="auto"/>
                  </w:divBdr>
                  <w:divsChild>
                    <w:div w:id="807238932">
                      <w:marLeft w:val="0"/>
                      <w:marRight w:val="0"/>
                      <w:marTop w:val="0"/>
                      <w:marBottom w:val="0"/>
                      <w:divBdr>
                        <w:top w:val="none" w:sz="0" w:space="0" w:color="auto"/>
                        <w:left w:val="none" w:sz="0" w:space="0" w:color="auto"/>
                        <w:bottom w:val="none" w:sz="0" w:space="0" w:color="auto"/>
                        <w:right w:val="none" w:sz="0" w:space="0" w:color="auto"/>
                      </w:divBdr>
                      <w:divsChild>
                        <w:div w:id="1615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4291994">
      <w:bodyDiv w:val="1"/>
      <w:marLeft w:val="0"/>
      <w:marRight w:val="0"/>
      <w:marTop w:val="0"/>
      <w:marBottom w:val="0"/>
      <w:divBdr>
        <w:top w:val="none" w:sz="0" w:space="0" w:color="auto"/>
        <w:left w:val="none" w:sz="0" w:space="0" w:color="auto"/>
        <w:bottom w:val="none" w:sz="0" w:space="0" w:color="auto"/>
        <w:right w:val="none" w:sz="0" w:space="0" w:color="auto"/>
      </w:divBdr>
      <w:divsChild>
        <w:div w:id="1284457470">
          <w:marLeft w:val="0"/>
          <w:marRight w:val="0"/>
          <w:marTop w:val="0"/>
          <w:marBottom w:val="0"/>
          <w:divBdr>
            <w:top w:val="none" w:sz="0" w:space="0" w:color="auto"/>
            <w:left w:val="none" w:sz="0" w:space="0" w:color="auto"/>
            <w:bottom w:val="none" w:sz="0" w:space="0" w:color="auto"/>
            <w:right w:val="none" w:sz="0" w:space="0" w:color="auto"/>
          </w:divBdr>
          <w:divsChild>
            <w:div w:id="1053387155">
              <w:marLeft w:val="0"/>
              <w:marRight w:val="0"/>
              <w:marTop w:val="0"/>
              <w:marBottom w:val="0"/>
              <w:divBdr>
                <w:top w:val="none" w:sz="0" w:space="0" w:color="auto"/>
                <w:left w:val="none" w:sz="0" w:space="0" w:color="auto"/>
                <w:bottom w:val="none" w:sz="0" w:space="0" w:color="auto"/>
                <w:right w:val="none" w:sz="0" w:space="0" w:color="auto"/>
              </w:divBdr>
              <w:divsChild>
                <w:div w:id="399988293">
                  <w:marLeft w:val="0"/>
                  <w:marRight w:val="0"/>
                  <w:marTop w:val="0"/>
                  <w:marBottom w:val="0"/>
                  <w:divBdr>
                    <w:top w:val="none" w:sz="0" w:space="0" w:color="auto"/>
                    <w:left w:val="none" w:sz="0" w:space="0" w:color="auto"/>
                    <w:bottom w:val="none" w:sz="0" w:space="0" w:color="auto"/>
                    <w:right w:val="none" w:sz="0" w:space="0" w:color="auto"/>
                  </w:divBdr>
                  <w:divsChild>
                    <w:div w:id="1816683781">
                      <w:marLeft w:val="0"/>
                      <w:marRight w:val="0"/>
                      <w:marTop w:val="0"/>
                      <w:marBottom w:val="0"/>
                      <w:divBdr>
                        <w:top w:val="none" w:sz="0" w:space="0" w:color="auto"/>
                        <w:left w:val="none" w:sz="0" w:space="0" w:color="auto"/>
                        <w:bottom w:val="none" w:sz="0" w:space="0" w:color="auto"/>
                        <w:right w:val="none" w:sz="0" w:space="0" w:color="auto"/>
                      </w:divBdr>
                      <w:divsChild>
                        <w:div w:id="1568607449">
                          <w:marLeft w:val="0"/>
                          <w:marRight w:val="0"/>
                          <w:marTop w:val="0"/>
                          <w:marBottom w:val="0"/>
                          <w:divBdr>
                            <w:top w:val="none" w:sz="0" w:space="0" w:color="auto"/>
                            <w:left w:val="none" w:sz="0" w:space="0" w:color="auto"/>
                            <w:bottom w:val="none" w:sz="0" w:space="0" w:color="auto"/>
                            <w:right w:val="none" w:sz="0" w:space="0" w:color="auto"/>
                          </w:divBdr>
                          <w:divsChild>
                            <w:div w:id="1195578778">
                              <w:marLeft w:val="0"/>
                              <w:marRight w:val="0"/>
                              <w:marTop w:val="0"/>
                              <w:marBottom w:val="0"/>
                              <w:divBdr>
                                <w:top w:val="none" w:sz="0" w:space="0" w:color="auto"/>
                                <w:left w:val="none" w:sz="0" w:space="0" w:color="auto"/>
                                <w:bottom w:val="none" w:sz="0" w:space="0" w:color="auto"/>
                                <w:right w:val="none" w:sz="0" w:space="0" w:color="auto"/>
                              </w:divBdr>
                              <w:divsChild>
                                <w:div w:id="28503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1226972">
      <w:bodyDiv w:val="1"/>
      <w:marLeft w:val="0"/>
      <w:marRight w:val="0"/>
      <w:marTop w:val="0"/>
      <w:marBottom w:val="0"/>
      <w:divBdr>
        <w:top w:val="none" w:sz="0" w:space="0" w:color="auto"/>
        <w:left w:val="none" w:sz="0" w:space="0" w:color="auto"/>
        <w:bottom w:val="none" w:sz="0" w:space="0" w:color="auto"/>
        <w:right w:val="none" w:sz="0" w:space="0" w:color="auto"/>
      </w:divBdr>
      <w:divsChild>
        <w:div w:id="1728988471">
          <w:marLeft w:val="0"/>
          <w:marRight w:val="0"/>
          <w:marTop w:val="0"/>
          <w:marBottom w:val="0"/>
          <w:divBdr>
            <w:top w:val="none" w:sz="0" w:space="0" w:color="auto"/>
            <w:left w:val="none" w:sz="0" w:space="0" w:color="auto"/>
            <w:bottom w:val="none" w:sz="0" w:space="0" w:color="auto"/>
            <w:right w:val="none" w:sz="0" w:space="0" w:color="auto"/>
          </w:divBdr>
          <w:divsChild>
            <w:div w:id="940257106">
              <w:marLeft w:val="0"/>
              <w:marRight w:val="0"/>
              <w:marTop w:val="0"/>
              <w:marBottom w:val="0"/>
              <w:divBdr>
                <w:top w:val="none" w:sz="0" w:space="0" w:color="auto"/>
                <w:left w:val="none" w:sz="0" w:space="0" w:color="auto"/>
                <w:bottom w:val="none" w:sz="0" w:space="0" w:color="auto"/>
                <w:right w:val="none" w:sz="0" w:space="0" w:color="auto"/>
              </w:divBdr>
              <w:divsChild>
                <w:div w:id="1538614831">
                  <w:marLeft w:val="0"/>
                  <w:marRight w:val="0"/>
                  <w:marTop w:val="0"/>
                  <w:marBottom w:val="0"/>
                  <w:divBdr>
                    <w:top w:val="none" w:sz="0" w:space="0" w:color="auto"/>
                    <w:left w:val="none" w:sz="0" w:space="0" w:color="auto"/>
                    <w:bottom w:val="none" w:sz="0" w:space="0" w:color="auto"/>
                    <w:right w:val="none" w:sz="0" w:space="0" w:color="auto"/>
                  </w:divBdr>
                  <w:divsChild>
                    <w:div w:id="282881454">
                      <w:marLeft w:val="0"/>
                      <w:marRight w:val="0"/>
                      <w:marTop w:val="0"/>
                      <w:marBottom w:val="0"/>
                      <w:divBdr>
                        <w:top w:val="none" w:sz="0" w:space="0" w:color="auto"/>
                        <w:left w:val="none" w:sz="0" w:space="0" w:color="auto"/>
                        <w:bottom w:val="none" w:sz="0" w:space="0" w:color="auto"/>
                        <w:right w:val="none" w:sz="0" w:space="0" w:color="auto"/>
                      </w:divBdr>
                      <w:divsChild>
                        <w:div w:id="177736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A4C617140B418FBF217CE4487AE816"/>
        <w:category>
          <w:name w:val="General"/>
          <w:gallery w:val="placeholder"/>
        </w:category>
        <w:types>
          <w:type w:val="bbPlcHdr"/>
        </w:types>
        <w:behaviors>
          <w:behavior w:val="content"/>
        </w:behaviors>
        <w:guid w:val="{24CF42DD-A8F7-4F47-BF67-666C8426E88A}"/>
      </w:docPartPr>
      <w:docPartBody>
        <w:p w:rsidR="00000000" w:rsidRDefault="009D7AB8" w:rsidP="009D7AB8">
          <w:pPr>
            <w:pStyle w:val="0CA4C617140B418FBF217CE4487AE81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AB8"/>
    <w:rsid w:val="009D7AB8"/>
    <w:rsid w:val="00D60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A4C617140B418FBF217CE4487AE816">
    <w:name w:val="0CA4C617140B418FBF217CE4487AE816"/>
    <w:rsid w:val="009D7A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A4C617140B418FBF217CE4487AE816">
    <w:name w:val="0CA4C617140B418FBF217CE4487AE816"/>
    <w:rsid w:val="009D7A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4</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Beginning PowerPoint Vocabulary to Know</dc:title>
  <dc:subject/>
  <dc:creator>Paige Haney</dc:creator>
  <cp:keywords/>
  <dc:description/>
  <cp:lastModifiedBy>Paige Haney</cp:lastModifiedBy>
  <cp:revision>3</cp:revision>
  <cp:lastPrinted>2012-11-02T14:33:00Z</cp:lastPrinted>
  <dcterms:created xsi:type="dcterms:W3CDTF">2012-11-01T16:55:00Z</dcterms:created>
  <dcterms:modified xsi:type="dcterms:W3CDTF">2012-11-02T19:06:00Z</dcterms:modified>
</cp:coreProperties>
</file>